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0"/>
        <w:rPr>
          <w:rFonts w:hint="eastAsia" w:ascii="宋体" w:hAnsi="宋体" w:eastAsia="宋体" w:cs="宋体"/>
          <w:b/>
          <w:bCs/>
          <w:color w:val="333333"/>
          <w:kern w:val="36"/>
          <w:sz w:val="48"/>
          <w:szCs w:val="48"/>
        </w:rPr>
      </w:pPr>
    </w:p>
    <w:p>
      <w:pPr>
        <w:widowControl/>
        <w:shd w:val="clear" w:color="auto" w:fill="FFFFFF"/>
        <w:spacing w:before="100" w:beforeAutospacing="1" w:after="100" w:afterAutospacing="1"/>
        <w:jc w:val="center"/>
        <w:outlineLvl w:val="0"/>
        <w:rPr>
          <w:rFonts w:hint="eastAsia" w:ascii="方正小标宋简体" w:hAnsi="方正小标宋简体" w:eastAsia="方正小标宋简体" w:cs="方正小标宋简体"/>
          <w:b w:val="0"/>
          <w:bCs w:val="0"/>
          <w:color w:val="333333"/>
          <w:kern w:val="36"/>
          <w:sz w:val="44"/>
          <w:szCs w:val="44"/>
        </w:rPr>
      </w:pPr>
      <w:r>
        <w:rPr>
          <w:rFonts w:hint="eastAsia" w:ascii="方正小标宋简体" w:hAnsi="方正小标宋简体" w:eastAsia="方正小标宋简体" w:cs="方正小标宋简体"/>
          <w:b w:val="0"/>
          <w:bCs w:val="0"/>
          <w:color w:val="333333"/>
          <w:kern w:val="36"/>
          <w:sz w:val="44"/>
          <w:szCs w:val="44"/>
        </w:rPr>
        <w:t>2020年度公安机关面向社会招录人民警察专业科目考试大纲</w:t>
      </w:r>
      <w:bookmarkStart w:id="0" w:name="_GoBack"/>
      <w:bookmarkEnd w:id="0"/>
    </w:p>
    <w:p>
      <w:pPr>
        <w:widowControl/>
        <w:shd w:val="clear" w:color="auto" w:fill="FFFFFF"/>
        <w:spacing w:before="100" w:beforeAutospacing="1" w:after="100" w:afterAutospacing="1"/>
        <w:jc w:val="center"/>
        <w:outlineLvl w:val="0"/>
        <w:rPr>
          <w:rFonts w:hint="eastAsia" w:ascii="宋体" w:hAnsi="宋体" w:eastAsia="宋体" w:cs="宋体"/>
          <w:b/>
          <w:bCs/>
          <w:color w:val="333333"/>
          <w:kern w:val="36"/>
          <w:sz w:val="48"/>
          <w:szCs w:val="48"/>
        </w:rPr>
      </w:pP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为便于报考者充分了解2020年度公安机关面向社会招录人民警察专业科目笔试，特制定本大纲。</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黑体" w:hAnsi="黑体" w:eastAsia="黑体" w:cs="宋体"/>
          <w:color w:val="333333"/>
          <w:kern w:val="0"/>
          <w:sz w:val="32"/>
          <w:szCs w:val="32"/>
        </w:rPr>
        <w:t>一、考试方式</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2020年度公安机关面向社会招录人民警察专业科目笔试采用闭卷考试方式，全部为客观性试题，考试时限120分钟，满分100分。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黑体" w:hAnsi="黑体" w:eastAsia="黑体" w:cs="宋体"/>
          <w:color w:val="333333"/>
          <w:kern w:val="0"/>
          <w:sz w:val="32"/>
          <w:szCs w:val="32"/>
        </w:rPr>
        <w:t>二、作答要求</w:t>
      </w:r>
    </w:p>
    <w:p>
      <w:pPr>
        <w:widowControl/>
        <w:shd w:val="clear" w:color="auto" w:fill="FFFFFF"/>
        <w:spacing w:before="100" w:beforeAutospacing="1" w:after="100" w:afterAutospacing="1"/>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 xml:space="preserve">  </w:t>
      </w:r>
      <w:r>
        <w:rPr>
          <w:rFonts w:ascii="仿宋_GB2312" w:hAnsi="宋体" w:eastAsia="仿宋_GB2312" w:cs="宋体"/>
          <w:color w:val="333333"/>
          <w:kern w:val="0"/>
          <w:sz w:val="32"/>
          <w:szCs w:val="32"/>
        </w:rPr>
        <w:t xml:space="preserve"> </w:t>
      </w:r>
      <w:r>
        <w:rPr>
          <w:rFonts w:hint="eastAsia" w:ascii="仿宋_GB2312" w:hAnsi="宋体" w:eastAsia="仿宋_GB2312" w:cs="宋体"/>
          <w:color w:val="333333"/>
          <w:kern w:val="0"/>
          <w:sz w:val="32"/>
          <w:szCs w:val="32"/>
        </w:rPr>
        <w:t>报考者务必携带的考试文具包括黑色字迹的钢笔或签字笔、</w:t>
      </w:r>
      <w:r>
        <w:rPr>
          <w:rFonts w:ascii="Times New Roman" w:hAnsi="Times New Roman" w:eastAsia="宋体" w:cs="Times New Roman"/>
          <w:color w:val="333333"/>
          <w:kern w:val="0"/>
          <w:sz w:val="32"/>
          <w:szCs w:val="32"/>
        </w:rPr>
        <w:t>2B</w:t>
      </w:r>
      <w:r>
        <w:rPr>
          <w:rFonts w:hint="eastAsia" w:ascii="仿宋_GB2312" w:hAnsi="宋体" w:eastAsia="仿宋_GB2312" w:cs="宋体"/>
          <w:color w:val="333333"/>
          <w:kern w:val="0"/>
          <w:sz w:val="32"/>
          <w:szCs w:val="32"/>
        </w:rPr>
        <w:t>铅笔和橡皮。报考者必须用</w:t>
      </w:r>
      <w:r>
        <w:rPr>
          <w:rFonts w:ascii="Times New Roman" w:hAnsi="Times New Roman" w:eastAsia="宋体" w:cs="Times New Roman"/>
          <w:color w:val="333333"/>
          <w:kern w:val="0"/>
          <w:sz w:val="32"/>
          <w:szCs w:val="32"/>
        </w:rPr>
        <w:t>2B</w:t>
      </w:r>
      <w:r>
        <w:rPr>
          <w:rFonts w:hint="eastAsia" w:ascii="仿宋_GB2312" w:hAnsi="宋体" w:eastAsia="仿宋_GB2312" w:cs="宋体"/>
          <w:color w:val="333333"/>
          <w:kern w:val="0"/>
          <w:sz w:val="32"/>
          <w:szCs w:val="32"/>
        </w:rPr>
        <w:t>铅笔在指定位置上填涂准考证号，并在答题卡上作答。在试题本或其他位置作答一律无效。</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黑体" w:hAnsi="黑体" w:eastAsia="黑体" w:cs="宋体"/>
          <w:color w:val="333333"/>
          <w:kern w:val="0"/>
          <w:sz w:val="32"/>
          <w:szCs w:val="32"/>
        </w:rPr>
        <w:t>三、考试内容</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公安机关面向社会招录人民警察专业科目笔试，主要测查报考者报考公安机关人民警察职位应当具备的基本素质与能力，包括职业素养、基础知识、基本能力三个方面。</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（一）职业素养。主要测查报考者的政治素质、对人民警察职业道德和职业纪律的认知水平。</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 政治素质</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（1）政治立场与忠诚度</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（2）政治敏锐性与鉴别力</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 职业道德和纪律要求</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（1）人民警察核心价值观</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（2）人民警察职业道德</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（3）人民警察职业纪律</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（二）基础知识。主要测查报考者掌握有关法律和公安基础知识，及运用相关知识分析与解决问题的能力。</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 法律基础知识及执法依据</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（1）中国特色社会主义法治理论</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（2）法学基础理论</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（3）宪法基础知识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（4）民法基础知识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（5）人民警察法基础知识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（6）行政执法基础知识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（7）刑事执法基础知识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 公安基础知识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（1）公安机关的性质、任务、职能、职权与组织管理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（2）公安工作的根本原则、路线、方针、政策及公安历史沿革</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（3）公安队伍建设</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（4）公安执法监督</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（三）基本能力。主要测查报考者在有关执法勤务活动中，正确观察、判断、分析案（事）件，严格守法、规范执法，有效沟通协调，妥善应对处置的能力。</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 群众工作能力</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（1）宣传教育</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（2）沟通协调</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（3）组织动员</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（4）服务群众</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 行政管理能力</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（1）调查研究</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（2）纠纷化解</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（3）风险识别</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（4）风险防范</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3. 信息工作能力</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（1）信息收集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（2）信息分析</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（3）信息应用</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4. 实务工作能力</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（1）巡逻</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（2）接警与处警</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（3）安全检查</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（4）安全保护</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5. 应急处理能力</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（1）事态研判</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（2）信息上报</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（3）合理处置</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（4）善后恢复</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黑体" w:hAnsi="黑体" w:eastAsia="黑体" w:cs="宋体"/>
          <w:color w:val="333333"/>
          <w:kern w:val="0"/>
          <w:sz w:val="32"/>
          <w:szCs w:val="32"/>
        </w:rPr>
        <w:t>四、题型介绍</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专业科目笔试题目分为单项选择、多项选择、情境三种类型。</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（一）单项选择（每题所设选项中只有一个正确答案，多选、错选或不选均不得分）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规范机构设置是当前我国公安机关正规化建设的重要内容之一。根据《公安机关组织管理条例》的规定，不属于公安机关人民警察职务序列的是：</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A．警官职务序列        B．警员职务序列</w:t>
      </w:r>
    </w:p>
    <w:p>
      <w:pPr>
        <w:widowControl/>
        <w:shd w:val="clear" w:color="auto" w:fill="FFFFFF"/>
        <w:spacing w:before="100" w:beforeAutospacing="1" w:after="100" w:afterAutospacing="1" w:line="555" w:lineRule="atLeast"/>
        <w:ind w:left="420" w:firstLine="22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C．警务技术职务序列      D．辅警职务序列</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正确答案：D</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（二）多项选择（每题所设选项中至少有两个正确答案，多选、少选、错选或不选均不得分）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下图为某市文峰派出所社区民警绘制的小区住户信息登记表的部分内容：</w:t>
      </w:r>
    </w:p>
    <w:p>
      <w:pPr>
        <w:widowControl/>
        <w:shd w:val="clear" w:color="auto" w:fill="FFFFFF"/>
        <w:spacing w:before="100" w:beforeAutospacing="1" w:after="100" w:afterAutospacing="1" w:line="555" w:lineRule="atLeast"/>
        <w:jc w:val="left"/>
        <w:rPr>
          <w:rFonts w:hint="eastAsia" w:ascii="宋体" w:hAnsi="宋体" w:eastAsia="宋体" w:cs="宋体"/>
          <w:color w:val="333333"/>
          <w:kern w:val="0"/>
          <w:sz w:val="18"/>
          <w:szCs w:val="18"/>
        </w:rPr>
      </w:pPr>
      <w:r>
        <w:rPr>
          <w:rFonts w:ascii="宋体" w:hAnsi="宋体" w:eastAsia="宋体" w:cs="宋体"/>
          <w:color w:val="333333"/>
          <w:kern w:val="0"/>
          <w:sz w:val="18"/>
          <w:szCs w:val="18"/>
        </w:rPr>
        <w:drawing>
          <wp:inline distT="0" distB="0" distL="0" distR="0">
            <wp:extent cx="5667375" cy="2990850"/>
            <wp:effectExtent l="0" t="0" r="9525" b="0"/>
            <wp:docPr id="1" name="图片 1" descr="http://dl.scs.gov.cn/download/8a81f3246dc5347d016dc84055aa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dl.scs.gov.cn/download/8a81f3246dc5347d016dc84055aa009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667375" cy="2990850"/>
                    </a:xfrm>
                    <a:prstGeom prst="rect">
                      <a:avLst/>
                    </a:prstGeom>
                    <a:noFill/>
                    <a:ln>
                      <a:noFill/>
                    </a:ln>
                  </pic:spPr>
                </pic:pic>
              </a:graphicData>
            </a:graphic>
          </wp:inline>
        </w:drawing>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有关该表所反映信息正确的说法有：</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A．该楼只有两类住户，即人户分离户、租户</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B．人户分离户是指在本楼居住但户口在其他派出所的住户</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C．每户标注不同颜色表明对不同人口的管理有区别</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D．民警希望加强对人户分离户、租户的管理</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正确答案：B、C、D</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（三）情境题（根据给出的情境材料做出分析，按照提问选择正确答案）</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（1）本案中，民警将赵某带回派出所值班室盘问的法律依据是：（单选）</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A．《人民警察法》    B．《刑法》</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C．《刑事诉讼法》   </w:t>
      </w:r>
      <w:r>
        <w:rPr>
          <w:rFonts w:ascii="仿宋_GB2312" w:hAnsi="宋体" w:eastAsia="仿宋_GB2312" w:cs="宋体"/>
          <w:color w:val="333333"/>
          <w:kern w:val="0"/>
          <w:sz w:val="32"/>
          <w:szCs w:val="32"/>
        </w:rPr>
        <w:t xml:space="preserve"> </w:t>
      </w:r>
      <w:r>
        <w:rPr>
          <w:rFonts w:hint="eastAsia" w:ascii="仿宋_GB2312" w:hAnsi="宋体" w:eastAsia="仿宋_GB2312" w:cs="宋体"/>
          <w:color w:val="333333"/>
          <w:kern w:val="0"/>
          <w:sz w:val="32"/>
          <w:szCs w:val="32"/>
        </w:rPr>
        <w:t>D．《治安管理处罚法》</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正确答案：A</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（2）民警对赵某继续进行盘问检查，符合的盘问条件是：</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A．被指控有犯罪行为</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B．有现场作案嫌疑</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C．有作案嫌疑且身份不明</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D．携带的物品有可能是赃物</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正确答案：D</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（3）如果赵某在继续盘问期间不讲自己的真实姓名，派出所在规定时间以内仍不能证实或者排除其违法犯罪嫌疑的，最长可以延长至：（单选）</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A．八小时         B．十二小时</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C．二十四小时      </w:t>
      </w:r>
      <w:r>
        <w:rPr>
          <w:rFonts w:ascii="仿宋_GB2312" w:hAnsi="宋体" w:eastAsia="仿宋_GB2312" w:cs="宋体"/>
          <w:color w:val="333333"/>
          <w:kern w:val="0"/>
          <w:sz w:val="32"/>
          <w:szCs w:val="32"/>
        </w:rPr>
        <w:t xml:space="preserve"> </w:t>
      </w:r>
      <w:r>
        <w:rPr>
          <w:rFonts w:hint="eastAsia" w:ascii="仿宋_GB2312" w:hAnsi="宋体" w:eastAsia="仿宋_GB2312" w:cs="宋体"/>
          <w:color w:val="333333"/>
          <w:kern w:val="0"/>
          <w:sz w:val="32"/>
          <w:szCs w:val="32"/>
        </w:rPr>
        <w:t xml:space="preserve"> D．四十八小时</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正确答案：D</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（4）如果民警在继续盘问期间，赵某交代六部手机均为盗窃所得。经鉴定，六部手机价值两万余元，派出所对赵某正确的做法有：（多选）</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A．立案侦查         B．先行拘留</w:t>
      </w:r>
    </w:p>
    <w:p>
      <w:pPr>
        <w:widowControl/>
        <w:shd w:val="clear" w:color="auto" w:fill="FFFFFF"/>
        <w:spacing w:before="100" w:beforeAutospacing="1" w:after="100" w:afterAutospacing="1" w:line="555" w:lineRule="atLeast"/>
        <w:ind w:firstLine="645"/>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C．决定逮捕         D．移送起诉</w:t>
      </w:r>
    </w:p>
    <w:p>
      <w:pPr>
        <w:widowControl/>
        <w:shd w:val="clear" w:color="auto" w:fill="FFFFFF"/>
        <w:spacing w:before="100" w:beforeAutospacing="1" w:after="100" w:afterAutospacing="1"/>
        <w:jc w:val="left"/>
        <w:rPr>
          <w:rFonts w:hint="eastAsia" w:ascii="宋体" w:hAnsi="宋体" w:eastAsia="宋体" w:cs="宋体"/>
          <w:color w:val="333333"/>
          <w:kern w:val="0"/>
          <w:sz w:val="18"/>
          <w:szCs w:val="18"/>
        </w:rPr>
      </w:pPr>
      <w:r>
        <w:rPr>
          <w:rFonts w:hint="eastAsia" w:ascii="仿宋_GB2312" w:hAnsi="宋体" w:eastAsia="仿宋_GB2312" w:cs="宋体"/>
          <w:color w:val="333333"/>
          <w:kern w:val="0"/>
          <w:sz w:val="32"/>
          <w:szCs w:val="32"/>
        </w:rPr>
        <w:t>       正确答案：</w:t>
      </w:r>
      <w:r>
        <w:rPr>
          <w:rFonts w:ascii="Times New Roman" w:hAnsi="Times New Roman" w:eastAsia="宋体" w:cs="Times New Roman"/>
          <w:color w:val="333333"/>
          <w:kern w:val="0"/>
          <w:sz w:val="32"/>
          <w:szCs w:val="32"/>
        </w:rPr>
        <w:t>A</w:t>
      </w:r>
      <w:r>
        <w:rPr>
          <w:rFonts w:hint="eastAsia" w:ascii="仿宋_GB2312" w:hAnsi="宋体" w:eastAsia="仿宋_GB2312" w:cs="宋体"/>
          <w:color w:val="333333"/>
          <w:kern w:val="0"/>
          <w:sz w:val="32"/>
          <w:szCs w:val="32"/>
        </w:rPr>
        <w:t>、</w:t>
      </w:r>
      <w:r>
        <w:rPr>
          <w:rFonts w:ascii="Times New Roman" w:hAnsi="Times New Roman" w:eastAsia="宋体" w:cs="Times New Roman"/>
          <w:color w:val="333333"/>
          <w:kern w:val="0"/>
          <w:sz w:val="32"/>
          <w:szCs w:val="32"/>
        </w:rPr>
        <w:t>B</w:t>
      </w:r>
    </w:p>
    <w:p>
      <w:pPr>
        <w:widowControl/>
        <w:shd w:val="clear" w:color="auto" w:fill="FFFFFF"/>
        <w:spacing w:before="100" w:beforeAutospacing="1" w:after="100" w:afterAutospacing="1"/>
        <w:jc w:val="left"/>
        <w:rPr>
          <w:rFonts w:hint="eastAsia" w:ascii="宋体" w:hAnsi="宋体" w:eastAsia="宋体" w:cs="宋体"/>
          <w:color w:val="333333"/>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398"/>
    <w:rsid w:val="00BA3447"/>
    <w:rsid w:val="00CF0DE9"/>
    <w:rsid w:val="00FF0398"/>
    <w:rsid w:val="57CD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291</Words>
  <Characters>1662</Characters>
  <Lines>13</Lines>
  <Paragraphs>3</Paragraphs>
  <TotalTime>9</TotalTime>
  <ScaleCrop>false</ScaleCrop>
  <LinksUpToDate>false</LinksUpToDate>
  <CharactersWithSpaces>1950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2020-06-16T03:30:00Z</dcterms:created>
  <dc:creator>程华伦</dc:creator>
  <cp:lastModifiedBy>朱</cp:lastModifiedBy>
  <dcterms:modified xsi:type="dcterms:W3CDTF">2020-06-23T10:20:01Z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