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sz w:val="36"/>
          <w:szCs w:val="36"/>
        </w:rPr>
      </w:pPr>
    </w:p>
    <w:p>
      <w:pPr>
        <w:spacing w:line="580" w:lineRule="exact"/>
        <w:jc w:val="center"/>
        <w:rPr>
          <w:rFonts w:ascii="方正小标宋简体" w:eastAsia="方正小标宋简体"/>
          <w:sz w:val="36"/>
          <w:szCs w:val="36"/>
        </w:rPr>
      </w:pPr>
      <w:r>
        <w:rPr>
          <w:rFonts w:hint="eastAsia" w:ascii="方正小标宋简体" w:eastAsia="方正小标宋简体"/>
          <w:sz w:val="36"/>
          <w:szCs w:val="36"/>
        </w:rPr>
        <w:t>安徽省2022年度从优秀村（社区）干部中考试</w:t>
      </w:r>
    </w:p>
    <w:p>
      <w:pPr>
        <w:spacing w:line="580" w:lineRule="exact"/>
        <w:jc w:val="center"/>
        <w:rPr>
          <w:rFonts w:ascii="方正小标宋简体" w:eastAsia="方正小标宋简体"/>
          <w:sz w:val="36"/>
          <w:szCs w:val="36"/>
        </w:rPr>
      </w:pPr>
      <w:r>
        <w:rPr>
          <w:rFonts w:hint="eastAsia" w:ascii="方正小标宋简体" w:eastAsia="方正小标宋简体"/>
          <w:sz w:val="36"/>
          <w:szCs w:val="36"/>
        </w:rPr>
        <w:t>录用乡镇（街道）机关公务员笔试</w:t>
      </w:r>
      <w:r>
        <w:rPr>
          <w:rFonts w:hint="eastAsia" w:ascii="方正小标宋简体" w:eastAsia="方正小标宋简体"/>
          <w:sz w:val="36"/>
          <w:szCs w:val="36"/>
          <w:lang w:eastAsia="zh-CN"/>
        </w:rPr>
        <w:t>考试</w:t>
      </w:r>
      <w:r>
        <w:rPr>
          <w:rFonts w:hint="eastAsia" w:ascii="方正小标宋简体" w:eastAsia="方正小标宋简体"/>
          <w:sz w:val="36"/>
          <w:szCs w:val="36"/>
        </w:rPr>
        <w:t>大纲</w:t>
      </w:r>
      <w:bookmarkStart w:id="2" w:name="_GoBack"/>
      <w:bookmarkEnd w:id="2"/>
    </w:p>
    <w:p>
      <w:pPr>
        <w:spacing w:line="580" w:lineRule="exact"/>
        <w:ind w:firstLine="640" w:firstLineChars="200"/>
        <w:rPr>
          <w:rFonts w:ascii="黑体" w:hAnsi="黑体" w:eastAsia="黑体"/>
          <w:color w:val="333333"/>
          <w:sz w:val="32"/>
          <w:szCs w:val="32"/>
        </w:rPr>
      </w:pPr>
    </w:p>
    <w:p>
      <w:pPr>
        <w:spacing w:line="580" w:lineRule="exact"/>
        <w:jc w:val="left"/>
        <w:rPr>
          <w:rFonts w:eastAsia="仿宋_GB2312"/>
          <w:sz w:val="32"/>
          <w:szCs w:val="32"/>
        </w:rPr>
      </w:pPr>
      <w:r>
        <w:rPr>
          <w:rFonts w:hint="eastAsia" w:ascii="仿宋_GB2312" w:hAnsi="仿宋_GB2312" w:eastAsia="仿宋_GB2312" w:cs="仿宋_GB2312"/>
          <w:sz w:val="32"/>
          <w:szCs w:val="32"/>
        </w:rPr>
        <w:t>　</w:t>
      </w:r>
      <w:r>
        <w:rPr>
          <w:rFonts w:eastAsia="仿宋_GB2312"/>
          <w:sz w:val="32"/>
          <w:szCs w:val="32"/>
        </w:rPr>
        <w:t>　为方便报考者复习迎考，根据《安徽省202</w:t>
      </w:r>
      <w:r>
        <w:rPr>
          <w:rFonts w:hint="eastAsia" w:eastAsia="仿宋_GB2312"/>
          <w:sz w:val="32"/>
          <w:szCs w:val="32"/>
        </w:rPr>
        <w:t>2</w:t>
      </w:r>
      <w:r>
        <w:rPr>
          <w:rFonts w:eastAsia="仿宋_GB2312"/>
          <w:sz w:val="32"/>
          <w:szCs w:val="32"/>
        </w:rPr>
        <w:t>年度从优秀村（社区）干部中考试录用乡镇（街道）机关公务员公告》和有关规定，特制定本大纲。</w:t>
      </w:r>
    </w:p>
    <w:p>
      <w:pPr>
        <w:spacing w:line="580" w:lineRule="exact"/>
        <w:ind w:firstLine="640" w:firstLineChars="200"/>
        <w:rPr>
          <w:rFonts w:eastAsia="黑体"/>
          <w:sz w:val="32"/>
          <w:szCs w:val="32"/>
        </w:rPr>
      </w:pPr>
      <w:r>
        <w:rPr>
          <w:rFonts w:eastAsia="黑体"/>
          <w:sz w:val="32"/>
          <w:szCs w:val="32"/>
        </w:rPr>
        <w:t>一、考试方式</w:t>
      </w:r>
    </w:p>
    <w:p>
      <w:pPr>
        <w:spacing w:line="580" w:lineRule="exact"/>
        <w:ind w:firstLine="640" w:firstLineChars="200"/>
        <w:rPr>
          <w:rFonts w:eastAsia="仿宋_GB2312"/>
          <w:sz w:val="32"/>
          <w:szCs w:val="32"/>
        </w:rPr>
      </w:pPr>
      <w:r>
        <w:rPr>
          <w:rFonts w:eastAsia="仿宋_GB2312"/>
          <w:sz w:val="32"/>
          <w:szCs w:val="32"/>
        </w:rPr>
        <w:t>笔试采用闭卷考试方式，考试题型</w:t>
      </w:r>
      <w:r>
        <w:rPr>
          <w:rFonts w:hint="eastAsia" w:eastAsia="仿宋_GB2312"/>
          <w:sz w:val="32"/>
          <w:szCs w:val="32"/>
        </w:rPr>
        <w:t>一般</w:t>
      </w:r>
      <w:r>
        <w:rPr>
          <w:rFonts w:eastAsia="仿宋_GB2312"/>
          <w:sz w:val="32"/>
          <w:szCs w:val="32"/>
        </w:rPr>
        <w:t>为单项选择题、判断题、简答题、论述题、作文题，考试时限120分钟，满分100分。</w:t>
      </w:r>
    </w:p>
    <w:p>
      <w:pPr>
        <w:spacing w:line="580" w:lineRule="exact"/>
        <w:ind w:firstLine="640" w:firstLineChars="200"/>
        <w:rPr>
          <w:rFonts w:eastAsia="黑体"/>
          <w:sz w:val="32"/>
          <w:szCs w:val="32"/>
        </w:rPr>
      </w:pPr>
      <w:r>
        <w:rPr>
          <w:rFonts w:eastAsia="黑体"/>
          <w:sz w:val="32"/>
          <w:szCs w:val="32"/>
        </w:rPr>
        <w:t>二、作答要求</w:t>
      </w:r>
    </w:p>
    <w:p>
      <w:pPr>
        <w:spacing w:line="580" w:lineRule="exact"/>
        <w:ind w:firstLine="640" w:firstLineChars="200"/>
        <w:rPr>
          <w:rFonts w:eastAsia="仿宋_GB2312"/>
          <w:sz w:val="32"/>
          <w:szCs w:val="32"/>
        </w:rPr>
      </w:pPr>
      <w:r>
        <w:rPr>
          <w:rFonts w:eastAsia="仿宋_GB2312"/>
          <w:sz w:val="32"/>
          <w:szCs w:val="32"/>
        </w:rPr>
        <w:t>报考者务必携带的考试文具包括黑色字迹的钢笔或签字笔、2B铅笔和橡皮。</w:t>
      </w:r>
    </w:p>
    <w:p>
      <w:pPr>
        <w:spacing w:line="580" w:lineRule="exact"/>
        <w:ind w:firstLine="640" w:firstLineChars="200"/>
        <w:rPr>
          <w:rFonts w:eastAsia="楷体_GB2312"/>
          <w:sz w:val="32"/>
          <w:szCs w:val="32"/>
        </w:rPr>
      </w:pPr>
      <w:r>
        <w:rPr>
          <w:rFonts w:eastAsia="仿宋_GB2312"/>
          <w:sz w:val="32"/>
          <w:szCs w:val="32"/>
        </w:rPr>
        <w:t>作答时，客观题部分必须用2B铅笔在答题卡上指定位置填涂自己选择的选项；主观题部分必须用黑色字迹的钢笔或签字笔在答题卡指定区域内作答，在非指定区域作答或</w:t>
      </w:r>
      <w:r>
        <w:rPr>
          <w:rFonts w:hint="eastAsia" w:eastAsia="仿宋_GB2312"/>
          <w:sz w:val="32"/>
          <w:szCs w:val="32"/>
        </w:rPr>
        <w:t>使用</w:t>
      </w:r>
      <w:r>
        <w:rPr>
          <w:rFonts w:eastAsia="仿宋_GB2312"/>
          <w:sz w:val="32"/>
          <w:szCs w:val="32"/>
        </w:rPr>
        <w:t>非指定用笔作答一律无效。</w:t>
      </w:r>
    </w:p>
    <w:p>
      <w:pPr>
        <w:spacing w:line="580" w:lineRule="exact"/>
        <w:ind w:firstLine="640" w:firstLineChars="200"/>
        <w:rPr>
          <w:rFonts w:eastAsia="黑体"/>
          <w:sz w:val="32"/>
          <w:szCs w:val="32"/>
        </w:rPr>
      </w:pPr>
      <w:r>
        <w:rPr>
          <w:rFonts w:eastAsia="黑体"/>
          <w:sz w:val="32"/>
          <w:szCs w:val="32"/>
        </w:rPr>
        <w:t>三、考试内容</w:t>
      </w:r>
    </w:p>
    <w:p>
      <w:pPr>
        <w:spacing w:line="580" w:lineRule="exact"/>
        <w:ind w:firstLine="640" w:firstLineChars="200"/>
        <w:rPr>
          <w:rFonts w:eastAsia="黑体"/>
          <w:sz w:val="32"/>
          <w:szCs w:val="32"/>
        </w:rPr>
      </w:pPr>
      <w:r>
        <w:rPr>
          <w:rFonts w:eastAsia="仿宋_GB2312"/>
          <w:sz w:val="32"/>
          <w:szCs w:val="32"/>
        </w:rPr>
        <w:t>主要测查考生的基本素质、开展农业农村（社区）工作应具备的相关知识和能力</w:t>
      </w:r>
      <w:r>
        <w:rPr>
          <w:rFonts w:hint="eastAsia" w:eastAsia="仿宋_GB2312"/>
          <w:sz w:val="32"/>
          <w:szCs w:val="32"/>
        </w:rPr>
        <w:t>，</w:t>
      </w:r>
      <w:r>
        <w:rPr>
          <w:rFonts w:eastAsia="仿宋_GB2312"/>
          <w:sz w:val="32"/>
          <w:szCs w:val="32"/>
        </w:rPr>
        <w:t>重点</w:t>
      </w:r>
      <w:r>
        <w:rPr>
          <w:rFonts w:hint="eastAsia" w:eastAsia="仿宋_GB2312"/>
          <w:sz w:val="32"/>
          <w:szCs w:val="32"/>
        </w:rPr>
        <w:t>测查</w:t>
      </w:r>
      <w:r>
        <w:rPr>
          <w:rFonts w:eastAsia="仿宋_GB2312"/>
          <w:sz w:val="32"/>
          <w:szCs w:val="32"/>
        </w:rPr>
        <w:t>运用习近平新时代中国特色社会主义思想</w:t>
      </w:r>
      <w:r>
        <w:rPr>
          <w:rFonts w:hint="eastAsia" w:eastAsia="仿宋_GB2312"/>
          <w:sz w:val="32"/>
          <w:szCs w:val="32"/>
        </w:rPr>
        <w:t>分析</w:t>
      </w:r>
      <w:r>
        <w:rPr>
          <w:rFonts w:eastAsia="仿宋_GB2312"/>
          <w:sz w:val="32"/>
          <w:szCs w:val="32"/>
        </w:rPr>
        <w:t>处理和解决实际问题的能力。</w:t>
      </w:r>
    </w:p>
    <w:p>
      <w:pPr>
        <w:spacing w:line="580" w:lineRule="exact"/>
        <w:ind w:firstLine="640" w:firstLineChars="200"/>
        <w:rPr>
          <w:rFonts w:eastAsia="黑体"/>
          <w:sz w:val="32"/>
          <w:szCs w:val="32"/>
        </w:rPr>
      </w:pPr>
      <w:r>
        <w:rPr>
          <w:rFonts w:eastAsia="黑体"/>
          <w:sz w:val="32"/>
          <w:szCs w:val="32"/>
        </w:rPr>
        <w:t>（一）公共基础知识</w:t>
      </w:r>
    </w:p>
    <w:p>
      <w:pPr>
        <w:spacing w:line="580" w:lineRule="exact"/>
        <w:ind w:firstLine="643" w:firstLineChars="200"/>
        <w:rPr>
          <w:rFonts w:eastAsia="楷体_GB2312"/>
          <w:sz w:val="32"/>
          <w:szCs w:val="32"/>
        </w:rPr>
      </w:pPr>
      <w:r>
        <w:rPr>
          <w:rFonts w:hint="eastAsia" w:eastAsia="楷体_GB2312"/>
          <w:b/>
          <w:sz w:val="32"/>
          <w:szCs w:val="32"/>
        </w:rPr>
        <w:t>1.政治</w:t>
      </w:r>
      <w:r>
        <w:rPr>
          <w:rFonts w:eastAsia="楷体_GB2312"/>
          <w:b/>
          <w:sz w:val="32"/>
          <w:szCs w:val="32"/>
        </w:rPr>
        <w:t>理论。</w:t>
      </w:r>
      <w:r>
        <w:rPr>
          <w:rFonts w:eastAsia="仿宋_GB2312"/>
          <w:sz w:val="32"/>
          <w:szCs w:val="32"/>
        </w:rPr>
        <w:t>习近平新时代中国特色社会主义思想，主要包含其重大意义、科学体系、丰富内涵、精神实质和实践要求。</w:t>
      </w:r>
    </w:p>
    <w:p>
      <w:pPr>
        <w:spacing w:line="580" w:lineRule="exact"/>
        <w:ind w:firstLine="643" w:firstLineChars="200"/>
        <w:rPr>
          <w:rFonts w:eastAsia="仿宋_GB2312"/>
          <w:sz w:val="32"/>
          <w:szCs w:val="32"/>
        </w:rPr>
      </w:pPr>
      <w:r>
        <w:rPr>
          <w:rFonts w:hint="eastAsia" w:eastAsia="楷体_GB2312"/>
          <w:b/>
          <w:sz w:val="32"/>
          <w:szCs w:val="32"/>
        </w:rPr>
        <w:t>2.</w:t>
      </w:r>
      <w:r>
        <w:rPr>
          <w:rFonts w:eastAsia="楷体_GB2312"/>
          <w:b/>
          <w:sz w:val="32"/>
          <w:szCs w:val="32"/>
        </w:rPr>
        <w:t>法律知识。</w:t>
      </w:r>
      <w:r>
        <w:rPr>
          <w:rFonts w:eastAsia="仿宋_GB2312"/>
          <w:b/>
          <w:bCs/>
          <w:sz w:val="32"/>
          <w:szCs w:val="32"/>
        </w:rPr>
        <w:t>宪法</w:t>
      </w:r>
      <w:r>
        <w:rPr>
          <w:rFonts w:eastAsia="仿宋_GB2312"/>
          <w:sz w:val="32"/>
          <w:szCs w:val="32"/>
        </w:rPr>
        <w:t>的概念、特征及基本原则。</w:t>
      </w:r>
      <w:r>
        <w:rPr>
          <w:rFonts w:eastAsia="仿宋_GB2312"/>
          <w:b/>
          <w:bCs/>
          <w:sz w:val="32"/>
          <w:szCs w:val="32"/>
        </w:rPr>
        <w:t>行政法</w:t>
      </w:r>
      <w:r>
        <w:rPr>
          <w:rFonts w:eastAsia="仿宋_GB2312"/>
          <w:sz w:val="32"/>
          <w:szCs w:val="32"/>
        </w:rPr>
        <w:t>的概念</w:t>
      </w:r>
      <w:r>
        <w:rPr>
          <w:rFonts w:hint="eastAsia" w:eastAsia="仿宋_GB2312"/>
          <w:sz w:val="32"/>
          <w:szCs w:val="32"/>
        </w:rPr>
        <w:t>和</w:t>
      </w:r>
      <w:r>
        <w:rPr>
          <w:rFonts w:eastAsia="仿宋_GB2312"/>
          <w:sz w:val="32"/>
          <w:szCs w:val="32"/>
        </w:rPr>
        <w:t>基本原则，行政复议，行政诉讼。</w:t>
      </w:r>
      <w:r>
        <w:rPr>
          <w:rFonts w:eastAsia="仿宋_GB2312"/>
          <w:b/>
          <w:bCs/>
          <w:sz w:val="32"/>
          <w:szCs w:val="32"/>
        </w:rPr>
        <w:t>刑法</w:t>
      </w:r>
      <w:r>
        <w:rPr>
          <w:rFonts w:eastAsia="仿宋_GB2312"/>
          <w:sz w:val="32"/>
          <w:szCs w:val="32"/>
        </w:rPr>
        <w:t>的概念</w:t>
      </w:r>
      <w:r>
        <w:rPr>
          <w:rFonts w:hint="eastAsia" w:eastAsia="仿宋_GB2312"/>
          <w:sz w:val="32"/>
          <w:szCs w:val="32"/>
        </w:rPr>
        <w:t>和</w:t>
      </w:r>
      <w:r>
        <w:rPr>
          <w:rFonts w:eastAsia="仿宋_GB2312"/>
          <w:sz w:val="32"/>
          <w:szCs w:val="32"/>
        </w:rPr>
        <w:t>基本原则；犯罪的定义和特征，犯罪构成的要件</w:t>
      </w:r>
      <w:r>
        <w:rPr>
          <w:rFonts w:hint="eastAsia" w:eastAsia="仿宋_GB2312"/>
          <w:sz w:val="32"/>
          <w:szCs w:val="32"/>
        </w:rPr>
        <w:t>；</w:t>
      </w:r>
      <w:r>
        <w:rPr>
          <w:rFonts w:eastAsia="仿宋_GB2312"/>
          <w:sz w:val="32"/>
          <w:szCs w:val="32"/>
        </w:rPr>
        <w:t>正当防卫和紧急避险。</w:t>
      </w:r>
      <w:r>
        <w:rPr>
          <w:rFonts w:eastAsia="仿宋_GB2312"/>
          <w:b/>
          <w:bCs/>
          <w:sz w:val="32"/>
          <w:szCs w:val="32"/>
        </w:rPr>
        <w:t>民法</w:t>
      </w:r>
      <w:r>
        <w:rPr>
          <w:rFonts w:eastAsia="仿宋_GB2312"/>
          <w:sz w:val="32"/>
          <w:szCs w:val="32"/>
        </w:rPr>
        <w:t>的概念</w:t>
      </w:r>
      <w:r>
        <w:rPr>
          <w:rFonts w:hint="eastAsia" w:eastAsia="仿宋_GB2312"/>
          <w:sz w:val="32"/>
          <w:szCs w:val="32"/>
        </w:rPr>
        <w:t>和</w:t>
      </w:r>
      <w:r>
        <w:rPr>
          <w:rFonts w:eastAsia="仿宋_GB2312"/>
          <w:sz w:val="32"/>
          <w:szCs w:val="32"/>
        </w:rPr>
        <w:t>基本原则</w:t>
      </w:r>
      <w:r>
        <w:rPr>
          <w:rFonts w:hint="eastAsia" w:eastAsia="仿宋_GB2312"/>
          <w:sz w:val="32"/>
          <w:szCs w:val="32"/>
        </w:rPr>
        <w:t>，</w:t>
      </w:r>
      <w:r>
        <w:rPr>
          <w:rFonts w:eastAsia="仿宋_GB2312"/>
          <w:sz w:val="32"/>
          <w:szCs w:val="32"/>
        </w:rPr>
        <w:t>民事法律行为，物权，</w:t>
      </w:r>
      <w:r>
        <w:rPr>
          <w:rFonts w:hint="eastAsia" w:eastAsia="仿宋_GB2312"/>
          <w:sz w:val="32"/>
          <w:szCs w:val="32"/>
        </w:rPr>
        <w:t>婚姻家庭，继承，侵权责任</w:t>
      </w:r>
      <w:r>
        <w:rPr>
          <w:rFonts w:eastAsia="仿宋_GB2312"/>
          <w:sz w:val="32"/>
          <w:szCs w:val="32"/>
        </w:rPr>
        <w:t>。</w:t>
      </w:r>
    </w:p>
    <w:p>
      <w:pPr>
        <w:spacing w:line="580" w:lineRule="exact"/>
        <w:ind w:firstLine="643" w:firstLineChars="200"/>
        <w:rPr>
          <w:rFonts w:eastAsia="仿宋_GB2312"/>
          <w:sz w:val="32"/>
          <w:szCs w:val="32"/>
        </w:rPr>
      </w:pPr>
      <w:r>
        <w:rPr>
          <w:rFonts w:hint="eastAsia" w:eastAsia="楷体_GB2312"/>
          <w:b/>
          <w:sz w:val="32"/>
          <w:szCs w:val="32"/>
        </w:rPr>
        <w:t>3.</w:t>
      </w:r>
      <w:r>
        <w:rPr>
          <w:rFonts w:eastAsia="楷体_GB2312"/>
          <w:b/>
          <w:sz w:val="32"/>
          <w:szCs w:val="32"/>
        </w:rPr>
        <w:t>经济知识。</w:t>
      </w:r>
      <w:r>
        <w:rPr>
          <w:rFonts w:eastAsia="仿宋_GB2312"/>
          <w:sz w:val="32"/>
          <w:szCs w:val="32"/>
        </w:rPr>
        <w:t>市场主体的定义</w:t>
      </w:r>
      <w:r>
        <w:rPr>
          <w:rFonts w:hint="eastAsia" w:eastAsia="仿宋_GB2312"/>
          <w:sz w:val="32"/>
          <w:szCs w:val="32"/>
        </w:rPr>
        <w:t>、</w:t>
      </w:r>
      <w:r>
        <w:rPr>
          <w:rFonts w:eastAsia="仿宋_GB2312"/>
          <w:sz w:val="32"/>
          <w:szCs w:val="32"/>
        </w:rPr>
        <w:t>特点</w:t>
      </w:r>
      <w:r>
        <w:rPr>
          <w:rFonts w:hint="eastAsia" w:eastAsia="仿宋_GB2312"/>
          <w:sz w:val="32"/>
          <w:szCs w:val="32"/>
        </w:rPr>
        <w:t>和</w:t>
      </w:r>
      <w:r>
        <w:rPr>
          <w:rFonts w:eastAsia="仿宋_GB2312"/>
          <w:sz w:val="32"/>
          <w:szCs w:val="32"/>
        </w:rPr>
        <w:t>分类，现代企业制度的特征和形式，市场机制与资源配置，市场体系，收入分配，市场在资源配置中的作用。国民经济核算指标，政府经济管理职能，财政预算，税收原则，金融市场体系与金融监管。</w:t>
      </w:r>
    </w:p>
    <w:p>
      <w:pPr>
        <w:spacing w:line="580" w:lineRule="exact"/>
        <w:ind w:firstLine="643" w:firstLineChars="200"/>
        <w:rPr>
          <w:rFonts w:eastAsia="楷体_GB2312"/>
          <w:sz w:val="32"/>
          <w:szCs w:val="32"/>
        </w:rPr>
      </w:pPr>
      <w:r>
        <w:rPr>
          <w:rFonts w:hint="eastAsia" w:eastAsia="楷体_GB2312"/>
          <w:b/>
          <w:sz w:val="32"/>
          <w:szCs w:val="32"/>
        </w:rPr>
        <w:t>4.</w:t>
      </w:r>
      <w:r>
        <w:rPr>
          <w:rFonts w:eastAsia="楷体_GB2312"/>
          <w:b/>
          <w:sz w:val="32"/>
          <w:szCs w:val="32"/>
        </w:rPr>
        <w:t>公共行政管理。</w:t>
      </w:r>
      <w:r>
        <w:rPr>
          <w:rFonts w:eastAsia="仿宋_GB2312"/>
          <w:sz w:val="32"/>
          <w:szCs w:val="32"/>
        </w:rPr>
        <w:t>公共管理的职能，公共管理中的政府角色定位，公共政策的含义与内容</w:t>
      </w:r>
      <w:r>
        <w:rPr>
          <w:rFonts w:hint="eastAsia" w:eastAsia="仿宋_GB2312"/>
          <w:sz w:val="32"/>
          <w:szCs w:val="32"/>
        </w:rPr>
        <w:t>，</w:t>
      </w:r>
      <w:r>
        <w:rPr>
          <w:rFonts w:eastAsia="仿宋_GB2312"/>
          <w:sz w:val="32"/>
          <w:szCs w:val="32"/>
        </w:rPr>
        <w:t>公共政策的主体</w:t>
      </w:r>
      <w:r>
        <w:rPr>
          <w:rFonts w:hint="eastAsia" w:eastAsia="仿宋_GB2312"/>
          <w:sz w:val="32"/>
          <w:szCs w:val="32"/>
        </w:rPr>
        <w:t>，</w:t>
      </w:r>
      <w:r>
        <w:rPr>
          <w:rFonts w:eastAsia="仿宋_GB2312"/>
          <w:sz w:val="32"/>
          <w:szCs w:val="32"/>
        </w:rPr>
        <w:t>公共政策系统的组成和运行</w:t>
      </w:r>
      <w:r>
        <w:rPr>
          <w:rFonts w:hint="eastAsia" w:eastAsia="仿宋_GB2312"/>
          <w:sz w:val="32"/>
          <w:szCs w:val="32"/>
        </w:rPr>
        <w:t>；</w:t>
      </w:r>
      <w:r>
        <w:rPr>
          <w:rFonts w:eastAsia="仿宋_GB2312"/>
          <w:sz w:val="32"/>
          <w:szCs w:val="32"/>
        </w:rPr>
        <w:t>公共政策执行的特点、原则、手段、过程和监督。</w:t>
      </w:r>
    </w:p>
    <w:p>
      <w:pPr>
        <w:spacing w:line="580" w:lineRule="exact"/>
        <w:ind w:firstLine="643" w:firstLineChars="200"/>
        <w:rPr>
          <w:rFonts w:eastAsia="仿宋_GB2312"/>
          <w:sz w:val="32"/>
          <w:szCs w:val="32"/>
        </w:rPr>
      </w:pPr>
      <w:r>
        <w:rPr>
          <w:rFonts w:hint="eastAsia" w:eastAsia="楷体_GB2312"/>
          <w:b/>
          <w:sz w:val="32"/>
          <w:szCs w:val="32"/>
        </w:rPr>
        <w:t>5.</w:t>
      </w:r>
      <w:r>
        <w:rPr>
          <w:rFonts w:eastAsia="楷体_GB2312"/>
          <w:b/>
          <w:sz w:val="32"/>
          <w:szCs w:val="32"/>
        </w:rPr>
        <w:t>时事政治。</w:t>
      </w:r>
      <w:r>
        <w:rPr>
          <w:rFonts w:eastAsia="仿宋_GB2312"/>
          <w:sz w:val="32"/>
          <w:szCs w:val="32"/>
        </w:rPr>
        <w:t>一年来</w:t>
      </w:r>
      <w:r>
        <w:rPr>
          <w:rFonts w:hint="eastAsia" w:eastAsia="仿宋_GB2312"/>
          <w:sz w:val="32"/>
          <w:szCs w:val="32"/>
        </w:rPr>
        <w:t>，</w:t>
      </w:r>
      <w:r>
        <w:rPr>
          <w:rFonts w:eastAsia="仿宋_GB2312"/>
          <w:sz w:val="32"/>
          <w:szCs w:val="32"/>
        </w:rPr>
        <w:t>国际、国内发生的重大事件，国家、安徽省出台的重大决策。</w:t>
      </w:r>
    </w:p>
    <w:p>
      <w:pPr>
        <w:spacing w:line="580" w:lineRule="exact"/>
        <w:ind w:firstLine="643" w:firstLineChars="200"/>
        <w:rPr>
          <w:rFonts w:eastAsia="楷体_GB2312"/>
          <w:sz w:val="32"/>
          <w:szCs w:val="32"/>
        </w:rPr>
      </w:pPr>
      <w:r>
        <w:rPr>
          <w:rFonts w:hint="eastAsia" w:eastAsia="楷体_GB2312"/>
          <w:b/>
          <w:sz w:val="32"/>
          <w:szCs w:val="32"/>
        </w:rPr>
        <w:t>6.</w:t>
      </w:r>
      <w:r>
        <w:rPr>
          <w:rFonts w:eastAsia="楷体_GB2312"/>
          <w:b/>
          <w:sz w:val="32"/>
          <w:szCs w:val="32"/>
        </w:rPr>
        <w:t>公文处理与写作。</w:t>
      </w:r>
      <w:r>
        <w:rPr>
          <w:rFonts w:eastAsia="仿宋_GB2312"/>
          <w:sz w:val="32"/>
          <w:szCs w:val="32"/>
        </w:rPr>
        <w:t>收文、发文处理的程序和方法。公文写作基本知识，公文的格式、行文规则，常用公文的写作要点，规范性公文的结构、撰写要求。</w:t>
      </w:r>
    </w:p>
    <w:p>
      <w:pPr>
        <w:spacing w:line="580" w:lineRule="exact"/>
        <w:ind w:firstLine="640" w:firstLineChars="200"/>
        <w:rPr>
          <w:rFonts w:eastAsia="黑体"/>
          <w:sz w:val="32"/>
          <w:szCs w:val="32"/>
        </w:rPr>
      </w:pPr>
      <w:r>
        <w:rPr>
          <w:rFonts w:eastAsia="黑体"/>
          <w:sz w:val="32"/>
          <w:szCs w:val="32"/>
        </w:rPr>
        <w:t>（二）农业农村工作知识</w:t>
      </w:r>
    </w:p>
    <w:p>
      <w:pPr>
        <w:spacing w:line="580" w:lineRule="exact"/>
        <w:ind w:firstLine="643" w:firstLineChars="200"/>
        <w:rPr>
          <w:rFonts w:eastAsia="仿宋_GB2312"/>
          <w:sz w:val="32"/>
          <w:szCs w:val="32"/>
        </w:rPr>
      </w:pPr>
      <w:r>
        <w:rPr>
          <w:rFonts w:hint="eastAsia" w:eastAsia="楷体_GB2312"/>
          <w:b/>
          <w:sz w:val="32"/>
          <w:szCs w:val="32"/>
        </w:rPr>
        <w:t>1.</w:t>
      </w:r>
      <w:r>
        <w:rPr>
          <w:rFonts w:eastAsia="楷体_GB2312"/>
          <w:b/>
          <w:sz w:val="32"/>
          <w:szCs w:val="32"/>
        </w:rPr>
        <w:t>全面推进乡村振兴。</w:t>
      </w:r>
      <w:r>
        <w:rPr>
          <w:rFonts w:eastAsia="仿宋_GB2312"/>
          <w:sz w:val="32"/>
          <w:szCs w:val="32"/>
        </w:rPr>
        <w:t>习近平总书记关于“三农”工作的重要论述。党对“三农”工作的领导，五级书记抓乡村振兴。</w:t>
      </w:r>
      <w:r>
        <w:rPr>
          <w:rFonts w:hint="eastAsia" w:eastAsia="仿宋_GB2312"/>
          <w:sz w:val="32"/>
          <w:szCs w:val="32"/>
        </w:rPr>
        <w:t>乡村振兴促进法。</w:t>
      </w:r>
    </w:p>
    <w:p>
      <w:pPr>
        <w:spacing w:line="580" w:lineRule="exact"/>
        <w:ind w:firstLine="643" w:firstLineChars="200"/>
        <w:rPr>
          <w:rFonts w:eastAsia="楷体_GB2312"/>
          <w:b/>
          <w:sz w:val="32"/>
          <w:szCs w:val="32"/>
        </w:rPr>
      </w:pPr>
      <w:r>
        <w:rPr>
          <w:rFonts w:hint="eastAsia" w:eastAsia="楷体_GB2312"/>
          <w:b/>
          <w:sz w:val="32"/>
          <w:szCs w:val="32"/>
        </w:rPr>
        <w:t>2.坚决守住不发生规模性返贫底线</w:t>
      </w:r>
      <w:r>
        <w:rPr>
          <w:rFonts w:eastAsia="楷体_GB2312"/>
          <w:b/>
          <w:sz w:val="32"/>
          <w:szCs w:val="32"/>
        </w:rPr>
        <w:t>。</w:t>
      </w:r>
      <w:r>
        <w:rPr>
          <w:rFonts w:eastAsia="仿宋_GB2312"/>
          <w:sz w:val="32"/>
          <w:szCs w:val="32"/>
        </w:rPr>
        <w:t>分类做好脱贫攻坚政策统筹衔接。</w:t>
      </w:r>
      <w:r>
        <w:rPr>
          <w:rFonts w:hint="eastAsia" w:eastAsia="仿宋_GB2312"/>
          <w:sz w:val="32"/>
          <w:szCs w:val="32"/>
        </w:rPr>
        <w:t>完善监测帮扶机制。</w:t>
      </w:r>
      <w:r>
        <w:rPr>
          <w:rFonts w:eastAsia="仿宋_GB2312"/>
          <w:sz w:val="32"/>
          <w:szCs w:val="32"/>
        </w:rPr>
        <w:t>乡村振兴重点帮扶县、重点帮扶村，社会力量参与帮扶机制。</w:t>
      </w:r>
    </w:p>
    <w:p>
      <w:pPr>
        <w:spacing w:line="580" w:lineRule="exact"/>
        <w:ind w:firstLine="643" w:firstLineChars="200"/>
        <w:rPr>
          <w:rFonts w:eastAsia="楷体_GB2312"/>
          <w:b/>
          <w:sz w:val="32"/>
          <w:szCs w:val="32"/>
        </w:rPr>
      </w:pPr>
      <w:r>
        <w:rPr>
          <w:rFonts w:hint="eastAsia" w:eastAsia="楷体_GB2312"/>
          <w:b/>
          <w:sz w:val="32"/>
          <w:szCs w:val="32"/>
        </w:rPr>
        <w:t>3.</w:t>
      </w:r>
      <w:r>
        <w:rPr>
          <w:rFonts w:eastAsia="楷体_GB2312"/>
          <w:b/>
          <w:sz w:val="32"/>
          <w:szCs w:val="32"/>
        </w:rPr>
        <w:t>加快农业现代化。</w:t>
      </w:r>
      <w:bookmarkStart w:id="0" w:name="_Hlk94643447"/>
      <w:r>
        <w:rPr>
          <w:rFonts w:hint="eastAsia" w:eastAsia="仿宋_GB2312"/>
          <w:sz w:val="32"/>
          <w:szCs w:val="32"/>
        </w:rPr>
        <w:t>“两强一增”行动计划</w:t>
      </w:r>
      <w:bookmarkEnd w:id="0"/>
      <w:r>
        <w:rPr>
          <w:rFonts w:hint="eastAsia" w:eastAsia="仿宋_GB2312"/>
          <w:sz w:val="32"/>
          <w:szCs w:val="32"/>
        </w:rPr>
        <w:t>（科技强农、机械强农、促进农民增收）。</w:t>
      </w:r>
      <w:r>
        <w:rPr>
          <w:rFonts w:eastAsia="仿宋_GB2312"/>
          <w:sz w:val="32"/>
          <w:szCs w:val="32"/>
        </w:rPr>
        <w:t>休闲农业与乡村旅游、农村电商，农村一二三产业融合。</w:t>
      </w:r>
    </w:p>
    <w:p>
      <w:pPr>
        <w:spacing w:line="580" w:lineRule="exact"/>
        <w:ind w:firstLine="643" w:firstLineChars="200"/>
        <w:rPr>
          <w:rFonts w:eastAsia="仿宋_GB2312"/>
          <w:sz w:val="32"/>
          <w:szCs w:val="32"/>
        </w:rPr>
      </w:pPr>
      <w:r>
        <w:rPr>
          <w:rFonts w:hint="eastAsia" w:eastAsia="楷体_GB2312"/>
          <w:b/>
          <w:sz w:val="32"/>
          <w:szCs w:val="32"/>
        </w:rPr>
        <w:t>4.</w:t>
      </w:r>
      <w:r>
        <w:rPr>
          <w:rFonts w:eastAsia="楷体_GB2312"/>
          <w:b/>
          <w:sz w:val="32"/>
          <w:szCs w:val="32"/>
        </w:rPr>
        <w:t>乡村建设行动。</w:t>
      </w:r>
      <w:r>
        <w:rPr>
          <w:rFonts w:eastAsia="仿宋_GB2312"/>
          <w:sz w:val="32"/>
          <w:szCs w:val="32"/>
        </w:rPr>
        <w:t>多规合一的村庄规划，传统村落和乡村风貌保护。乡村基础设施建设</w:t>
      </w:r>
      <w:r>
        <w:rPr>
          <w:rFonts w:hint="eastAsia" w:eastAsia="仿宋_GB2312"/>
          <w:sz w:val="32"/>
          <w:szCs w:val="32"/>
        </w:rPr>
        <w:t>和</w:t>
      </w:r>
      <w:r>
        <w:rPr>
          <w:rFonts w:eastAsia="仿宋_GB2312"/>
          <w:sz w:val="32"/>
          <w:szCs w:val="32"/>
        </w:rPr>
        <w:t>公共服务，县域内城乡融合发展。改善农村人居环境。</w:t>
      </w:r>
    </w:p>
    <w:p>
      <w:pPr>
        <w:spacing w:line="580" w:lineRule="exact"/>
        <w:ind w:firstLine="643" w:firstLineChars="200"/>
        <w:rPr>
          <w:rFonts w:eastAsia="仿宋_GB2312"/>
          <w:sz w:val="32"/>
          <w:szCs w:val="32"/>
        </w:rPr>
      </w:pPr>
      <w:r>
        <w:rPr>
          <w:rFonts w:hint="eastAsia" w:eastAsia="楷体_GB2312"/>
          <w:b/>
          <w:sz w:val="32"/>
          <w:szCs w:val="32"/>
        </w:rPr>
        <w:t>5.</w:t>
      </w:r>
      <w:r>
        <w:rPr>
          <w:rFonts w:eastAsia="楷体_GB2312"/>
          <w:b/>
          <w:sz w:val="32"/>
          <w:szCs w:val="32"/>
        </w:rPr>
        <w:t>农村改革。</w:t>
      </w:r>
      <w:r>
        <w:rPr>
          <w:rFonts w:eastAsia="仿宋_GB2312"/>
          <w:sz w:val="32"/>
          <w:szCs w:val="32"/>
        </w:rPr>
        <w:t>安徽农村改革历程。完善农村基本经营制度</w:t>
      </w:r>
      <w:r>
        <w:rPr>
          <w:rFonts w:hint="eastAsia" w:eastAsia="仿宋_GB2312"/>
          <w:sz w:val="32"/>
          <w:szCs w:val="32"/>
        </w:rPr>
        <w:t>、</w:t>
      </w:r>
      <w:r>
        <w:rPr>
          <w:rFonts w:eastAsia="仿宋_GB2312"/>
          <w:sz w:val="32"/>
          <w:szCs w:val="32"/>
        </w:rPr>
        <w:t>农村承包地“三权分置”制度。农村集体经营性建设用地入市，农村土地征收制度改革，农村宅基地制度改革。农村集体产权制度改革，农村“三变”改革，发展壮大农村集体经济。农村金融服务体系，农业保险。</w:t>
      </w:r>
      <w:r>
        <w:rPr>
          <w:rFonts w:hint="eastAsia" w:eastAsia="仿宋_GB2312"/>
          <w:sz w:val="32"/>
          <w:szCs w:val="32"/>
        </w:rPr>
        <w:t>新一轮</w:t>
      </w:r>
      <w:bookmarkStart w:id="1" w:name="_Hlk94648800"/>
      <w:r>
        <w:rPr>
          <w:rFonts w:hint="eastAsia" w:eastAsia="仿宋_GB2312"/>
          <w:sz w:val="32"/>
          <w:szCs w:val="32"/>
        </w:rPr>
        <w:t>林长制改革</w:t>
      </w:r>
      <w:bookmarkEnd w:id="1"/>
      <w:r>
        <w:rPr>
          <w:rFonts w:hint="eastAsia" w:eastAsia="仿宋_GB2312"/>
          <w:sz w:val="32"/>
          <w:szCs w:val="32"/>
        </w:rPr>
        <w:t>。</w:t>
      </w:r>
    </w:p>
    <w:p>
      <w:pPr>
        <w:spacing w:line="580" w:lineRule="exact"/>
        <w:ind w:firstLine="643" w:firstLineChars="200"/>
        <w:rPr>
          <w:rFonts w:eastAsia="仿宋_GB2312"/>
          <w:sz w:val="32"/>
          <w:szCs w:val="32"/>
        </w:rPr>
      </w:pPr>
      <w:r>
        <w:rPr>
          <w:rFonts w:hint="eastAsia" w:eastAsia="楷体_GB2312"/>
          <w:b/>
          <w:sz w:val="32"/>
          <w:szCs w:val="32"/>
        </w:rPr>
        <w:t>6.</w:t>
      </w:r>
      <w:r>
        <w:rPr>
          <w:rFonts w:eastAsia="楷体_GB2312"/>
          <w:b/>
          <w:sz w:val="32"/>
          <w:szCs w:val="32"/>
        </w:rPr>
        <w:t>农村基层党建和乡村治理。</w:t>
      </w:r>
      <w:r>
        <w:rPr>
          <w:rFonts w:eastAsia="仿宋_GB2312"/>
          <w:sz w:val="32"/>
          <w:szCs w:val="32"/>
        </w:rPr>
        <w:t>农村基层党组织战斗堡垒作用。乡镇、村集中换届，农村“小微权力”运行约束监督。农村基层干部激励关怀。农村群团组织建设。民主法治示范村</w:t>
      </w:r>
      <w:r>
        <w:rPr>
          <w:rFonts w:hint="eastAsia" w:eastAsia="仿宋_GB2312"/>
          <w:sz w:val="32"/>
          <w:szCs w:val="32"/>
        </w:rPr>
        <w:t>、</w:t>
      </w:r>
      <w:r>
        <w:rPr>
          <w:rFonts w:eastAsia="仿宋_GB2312"/>
          <w:sz w:val="32"/>
          <w:szCs w:val="32"/>
        </w:rPr>
        <w:t>农村“法律明白人”“法治带头人”。平安乡村建设，农村地区扫黑除恶。</w:t>
      </w:r>
      <w:r>
        <w:rPr>
          <w:rFonts w:hint="eastAsia" w:eastAsia="仿宋_GB2312"/>
          <w:sz w:val="32"/>
          <w:szCs w:val="32"/>
        </w:rPr>
        <w:t>新冠肺炎疫情常态化防控机制。</w:t>
      </w:r>
    </w:p>
    <w:p>
      <w:pPr>
        <w:spacing w:line="580" w:lineRule="exact"/>
        <w:ind w:firstLine="643" w:firstLineChars="200"/>
        <w:rPr>
          <w:rFonts w:eastAsia="仿宋_GB2312"/>
          <w:sz w:val="32"/>
          <w:szCs w:val="32"/>
        </w:rPr>
      </w:pPr>
      <w:r>
        <w:rPr>
          <w:rFonts w:hint="eastAsia" w:eastAsia="楷体_GB2312"/>
          <w:b/>
          <w:sz w:val="32"/>
          <w:szCs w:val="32"/>
        </w:rPr>
        <w:t>7.</w:t>
      </w:r>
      <w:r>
        <w:rPr>
          <w:rFonts w:eastAsia="楷体_GB2312"/>
          <w:b/>
          <w:sz w:val="32"/>
          <w:szCs w:val="32"/>
        </w:rPr>
        <w:t>农村精神文明建设。</w:t>
      </w:r>
      <w:r>
        <w:rPr>
          <w:rFonts w:eastAsia="仿宋_GB2312"/>
          <w:sz w:val="32"/>
          <w:szCs w:val="32"/>
        </w:rPr>
        <w:t>习近平新时代中国特色社会主义思想学习教育，群众性精神文明创建活动。继承创新优秀传统乡土文化，农村不良风气治理。打击农村非法宗教活动。</w:t>
      </w:r>
    </w:p>
    <w:p>
      <w:pPr>
        <w:spacing w:line="580" w:lineRule="exact"/>
        <w:ind w:firstLine="640" w:firstLineChars="200"/>
        <w:rPr>
          <w:rFonts w:eastAsia="黑体"/>
          <w:sz w:val="32"/>
          <w:szCs w:val="32"/>
        </w:rPr>
      </w:pPr>
      <w:r>
        <w:rPr>
          <w:rFonts w:eastAsia="黑体"/>
          <w:sz w:val="32"/>
          <w:szCs w:val="32"/>
        </w:rPr>
        <w:t>（三）社区工作知识</w:t>
      </w:r>
    </w:p>
    <w:p>
      <w:pPr>
        <w:spacing w:line="580" w:lineRule="exact"/>
        <w:ind w:firstLine="643" w:firstLineChars="200"/>
        <w:rPr>
          <w:rFonts w:eastAsia="仿宋_GB2312"/>
          <w:sz w:val="32"/>
          <w:szCs w:val="32"/>
        </w:rPr>
      </w:pPr>
      <w:r>
        <w:rPr>
          <w:rFonts w:hint="eastAsia" w:eastAsia="楷体_GB2312"/>
          <w:b/>
          <w:sz w:val="32"/>
          <w:szCs w:val="32"/>
        </w:rPr>
        <w:t>1.</w:t>
      </w:r>
      <w:r>
        <w:rPr>
          <w:rFonts w:eastAsia="楷体_GB2312"/>
          <w:b/>
          <w:sz w:val="32"/>
          <w:szCs w:val="32"/>
        </w:rPr>
        <w:t>社区概论。</w:t>
      </w:r>
      <w:r>
        <w:rPr>
          <w:rFonts w:eastAsia="仿宋_GB2312"/>
          <w:sz w:val="32"/>
          <w:szCs w:val="32"/>
        </w:rPr>
        <w:t>社区的含义、基本特征</w:t>
      </w:r>
      <w:r>
        <w:rPr>
          <w:rFonts w:hint="eastAsia" w:eastAsia="仿宋_GB2312"/>
          <w:sz w:val="32"/>
          <w:szCs w:val="32"/>
        </w:rPr>
        <w:t>和</w:t>
      </w:r>
      <w:r>
        <w:rPr>
          <w:rFonts w:eastAsia="仿宋_GB2312"/>
          <w:sz w:val="32"/>
          <w:szCs w:val="32"/>
        </w:rPr>
        <w:t>基本功能。</w:t>
      </w:r>
    </w:p>
    <w:p>
      <w:pPr>
        <w:widowControl/>
        <w:spacing w:line="580" w:lineRule="exact"/>
        <w:ind w:firstLine="643" w:firstLineChars="200"/>
        <w:jc w:val="left"/>
        <w:rPr>
          <w:rFonts w:eastAsia="楷体_GB2312"/>
          <w:sz w:val="32"/>
          <w:szCs w:val="32"/>
        </w:rPr>
      </w:pPr>
      <w:r>
        <w:rPr>
          <w:rFonts w:hint="eastAsia" w:eastAsia="楷体_GB2312"/>
          <w:b/>
          <w:sz w:val="32"/>
          <w:szCs w:val="32"/>
        </w:rPr>
        <w:t>2.</w:t>
      </w:r>
      <w:r>
        <w:rPr>
          <w:rFonts w:eastAsia="楷体_GB2312"/>
          <w:b/>
          <w:sz w:val="32"/>
          <w:szCs w:val="32"/>
        </w:rPr>
        <w:t>社区建设。</w:t>
      </w:r>
      <w:r>
        <w:rPr>
          <w:rFonts w:eastAsia="仿宋_GB2312"/>
          <w:sz w:val="32"/>
          <w:szCs w:val="32"/>
        </w:rPr>
        <w:t>社区建设主要内容和功能，社区建设发展历程，我国社区建设的指导思想、基本原则和目标任务，社区治理。</w:t>
      </w:r>
    </w:p>
    <w:p>
      <w:pPr>
        <w:spacing w:line="580" w:lineRule="exact"/>
        <w:ind w:firstLine="643" w:firstLineChars="200"/>
        <w:rPr>
          <w:rFonts w:eastAsia="仿宋_GB2312"/>
          <w:sz w:val="32"/>
          <w:szCs w:val="32"/>
        </w:rPr>
      </w:pPr>
      <w:r>
        <w:rPr>
          <w:rFonts w:hint="eastAsia" w:eastAsia="楷体_GB2312"/>
          <w:b/>
          <w:sz w:val="32"/>
          <w:szCs w:val="32"/>
        </w:rPr>
        <w:t>3.</w:t>
      </w:r>
      <w:r>
        <w:rPr>
          <w:rFonts w:eastAsia="楷体_GB2312"/>
          <w:b/>
          <w:sz w:val="32"/>
          <w:szCs w:val="32"/>
        </w:rPr>
        <w:t>社区居民自治。</w:t>
      </w:r>
      <w:r>
        <w:rPr>
          <w:rFonts w:eastAsia="仿宋_GB2312"/>
          <w:sz w:val="32"/>
          <w:szCs w:val="32"/>
        </w:rPr>
        <w:t>社区居民委员会的自治权</w:t>
      </w:r>
      <w:r>
        <w:rPr>
          <w:rFonts w:hint="eastAsia" w:eastAsia="仿宋_GB2312"/>
          <w:sz w:val="32"/>
          <w:szCs w:val="32"/>
        </w:rPr>
        <w:t>，</w:t>
      </w:r>
      <w:r>
        <w:rPr>
          <w:rFonts w:eastAsia="仿宋_GB2312"/>
          <w:sz w:val="32"/>
          <w:szCs w:val="32"/>
        </w:rPr>
        <w:t>社区自治的职能。社区居民自治的主要规范</w:t>
      </w:r>
      <w:r>
        <w:rPr>
          <w:rFonts w:hint="eastAsia" w:eastAsia="仿宋_GB2312"/>
          <w:sz w:val="32"/>
          <w:szCs w:val="32"/>
        </w:rPr>
        <w:t>和</w:t>
      </w:r>
      <w:r>
        <w:rPr>
          <w:rFonts w:eastAsia="仿宋_GB2312"/>
          <w:sz w:val="32"/>
          <w:szCs w:val="32"/>
        </w:rPr>
        <w:t>形式，促进我国社区居民自治的途径。</w:t>
      </w:r>
    </w:p>
    <w:p>
      <w:pPr>
        <w:spacing w:line="580" w:lineRule="exact"/>
        <w:ind w:firstLine="643" w:firstLineChars="200"/>
        <w:rPr>
          <w:rFonts w:eastAsia="仿宋_GB2312"/>
          <w:sz w:val="32"/>
          <w:szCs w:val="32"/>
        </w:rPr>
      </w:pPr>
      <w:r>
        <w:rPr>
          <w:rFonts w:hint="eastAsia" w:eastAsia="楷体_GB2312"/>
          <w:b/>
          <w:sz w:val="32"/>
          <w:szCs w:val="32"/>
        </w:rPr>
        <w:t>4.</w:t>
      </w:r>
      <w:r>
        <w:rPr>
          <w:rFonts w:eastAsia="楷体_GB2312"/>
          <w:b/>
          <w:sz w:val="32"/>
          <w:szCs w:val="32"/>
        </w:rPr>
        <w:t>社区组织。</w:t>
      </w:r>
      <w:r>
        <w:rPr>
          <w:rFonts w:eastAsia="仿宋_GB2312"/>
          <w:sz w:val="32"/>
          <w:szCs w:val="32"/>
        </w:rPr>
        <w:t>社区党组织的地位和作用、主要职责，社区党建工作。城镇社区服务站的功能和主要职责，城镇社区专职工作人员。社区志愿者组织、社区社会组织、业主委员会、物业服务企业。</w:t>
      </w:r>
    </w:p>
    <w:p>
      <w:pPr>
        <w:widowControl/>
        <w:spacing w:line="580" w:lineRule="exact"/>
        <w:ind w:firstLine="643" w:firstLineChars="200"/>
        <w:jc w:val="left"/>
        <w:rPr>
          <w:rFonts w:eastAsia="仿宋_GB2312"/>
          <w:sz w:val="32"/>
          <w:szCs w:val="32"/>
        </w:rPr>
      </w:pPr>
      <w:r>
        <w:rPr>
          <w:rFonts w:hint="eastAsia" w:eastAsia="楷体_GB2312"/>
          <w:b/>
          <w:sz w:val="32"/>
          <w:szCs w:val="32"/>
        </w:rPr>
        <w:t>5.</w:t>
      </w:r>
      <w:r>
        <w:rPr>
          <w:rFonts w:eastAsia="楷体_GB2312"/>
          <w:b/>
          <w:sz w:val="32"/>
          <w:szCs w:val="32"/>
        </w:rPr>
        <w:t>社区管理服务工作。</w:t>
      </w:r>
      <w:r>
        <w:rPr>
          <w:rFonts w:eastAsia="仿宋_GB2312"/>
          <w:sz w:val="32"/>
          <w:szCs w:val="32"/>
        </w:rPr>
        <w:t>社区管理的概念、原则、模式，社区应急管理和宣传管理。社区服务的功能和主要内容。社区工作步骤和方法。社区工作者职业道德</w:t>
      </w:r>
      <w:r>
        <w:rPr>
          <w:rFonts w:hint="eastAsia" w:eastAsia="仿宋_GB2312"/>
          <w:sz w:val="32"/>
          <w:szCs w:val="32"/>
        </w:rPr>
        <w:t>、</w:t>
      </w:r>
      <w:r>
        <w:rPr>
          <w:rFonts w:eastAsia="仿宋_GB2312"/>
          <w:sz w:val="32"/>
          <w:szCs w:val="32"/>
        </w:rPr>
        <w:t>能力素质要求。</w:t>
      </w:r>
    </w:p>
    <w:p>
      <w:pPr>
        <w:widowControl/>
        <w:spacing w:line="580" w:lineRule="exact"/>
        <w:ind w:firstLine="645"/>
        <w:jc w:val="left"/>
        <w:rPr>
          <w:rFonts w:eastAsia="黑体"/>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441F"/>
    <w:rsid w:val="00010458"/>
    <w:rsid w:val="00342601"/>
    <w:rsid w:val="00365956"/>
    <w:rsid w:val="0041441F"/>
    <w:rsid w:val="0059434B"/>
    <w:rsid w:val="00683199"/>
    <w:rsid w:val="00750AE9"/>
    <w:rsid w:val="007F4416"/>
    <w:rsid w:val="00882F9B"/>
    <w:rsid w:val="00927F66"/>
    <w:rsid w:val="0096290C"/>
    <w:rsid w:val="00A83DB0"/>
    <w:rsid w:val="00AA60DD"/>
    <w:rsid w:val="00AB7A89"/>
    <w:rsid w:val="00AC19E7"/>
    <w:rsid w:val="00AD5F17"/>
    <w:rsid w:val="00CF06CB"/>
    <w:rsid w:val="00D15C2C"/>
    <w:rsid w:val="00D54B09"/>
    <w:rsid w:val="00DE509A"/>
    <w:rsid w:val="00E42D64"/>
    <w:rsid w:val="00E62451"/>
    <w:rsid w:val="00EE10AC"/>
    <w:rsid w:val="00FB0D50"/>
    <w:rsid w:val="00FC28F4"/>
    <w:rsid w:val="3C9D2614"/>
    <w:rsid w:val="49DD06FE"/>
    <w:rsid w:val="5DFA3EEA"/>
    <w:rsid w:val="665F7910"/>
    <w:rsid w:val="692C05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Pages>
  <Words>267</Words>
  <Characters>1528</Characters>
  <Lines>12</Lines>
  <Paragraphs>3</Paragraphs>
  <TotalTime>49</TotalTime>
  <ScaleCrop>false</ScaleCrop>
  <LinksUpToDate>false</LinksUpToDate>
  <CharactersWithSpaces>1792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2022-02-15T07:15:00Z</dcterms:created>
  <dc:creator>盛梅华</dc:creator>
  <cp:lastModifiedBy>朱</cp:lastModifiedBy>
  <dcterms:modified xsi:type="dcterms:W3CDTF">2022-02-21T06:52:06Z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D00308208B8041619E71E322ED7719D1</vt:lpwstr>
  </property>
</Properties>
</file>