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9256" w14:textId="103AA8CB" w:rsidR="00E34474" w:rsidRPr="00E34474" w:rsidRDefault="00E34474" w:rsidP="00E34474">
      <w:pPr>
        <w:widowControl/>
        <w:jc w:val="center"/>
        <w:rPr>
          <w:rFonts w:ascii="Arial" w:eastAsia="宋体" w:hAnsi="Arial" w:cs="Arial"/>
          <w:color w:val="222222"/>
          <w:spacing w:val="15"/>
          <w:kern w:val="0"/>
          <w:sz w:val="26"/>
          <w:szCs w:val="26"/>
        </w:rPr>
      </w:pPr>
      <w:r w:rsidRPr="00E34474">
        <w:rPr>
          <w:rFonts w:ascii="Arial" w:eastAsia="宋体" w:hAnsi="Arial" w:cs="Arial"/>
          <w:noProof/>
          <w:color w:val="222222"/>
          <w:spacing w:val="15"/>
          <w:kern w:val="0"/>
          <w:sz w:val="26"/>
          <w:szCs w:val="26"/>
        </w:rPr>
        <w:drawing>
          <wp:inline distT="0" distB="0" distL="0" distR="0" wp14:anchorId="12FE08F9" wp14:editId="24D81216">
            <wp:extent cx="5274310" cy="6355080"/>
            <wp:effectExtent l="0" t="0" r="2540" b="7620"/>
            <wp:docPr id="176279560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B95F" w14:textId="77777777" w:rsidR="00E34474" w:rsidRPr="00E34474" w:rsidRDefault="00E34474" w:rsidP="00E34474">
      <w:pPr>
        <w:widowControl/>
        <w:jc w:val="center"/>
        <w:rPr>
          <w:rFonts w:ascii="Arial" w:eastAsia="宋体" w:hAnsi="Arial" w:cs="Arial"/>
          <w:color w:val="222222"/>
          <w:spacing w:val="15"/>
          <w:kern w:val="0"/>
          <w:sz w:val="26"/>
          <w:szCs w:val="26"/>
        </w:rPr>
      </w:pPr>
    </w:p>
    <w:p w14:paraId="185139F8" w14:textId="6E2A608C" w:rsidR="00E34474" w:rsidRPr="00E34474" w:rsidRDefault="00E34474" w:rsidP="00E34474">
      <w:pPr>
        <w:widowControl/>
        <w:jc w:val="center"/>
        <w:rPr>
          <w:rFonts w:ascii="Arial" w:eastAsia="宋体" w:hAnsi="Arial" w:cs="Arial"/>
          <w:color w:val="222222"/>
          <w:spacing w:val="15"/>
          <w:kern w:val="0"/>
          <w:sz w:val="26"/>
          <w:szCs w:val="26"/>
        </w:rPr>
      </w:pPr>
      <w:r w:rsidRPr="00E34474">
        <w:rPr>
          <w:rFonts w:ascii="Arial" w:eastAsia="宋体" w:hAnsi="Arial" w:cs="Arial"/>
          <w:noProof/>
          <w:color w:val="222222"/>
          <w:spacing w:val="15"/>
          <w:kern w:val="0"/>
          <w:sz w:val="26"/>
          <w:szCs w:val="26"/>
        </w:rPr>
        <w:lastRenderedPageBreak/>
        <w:drawing>
          <wp:inline distT="0" distB="0" distL="0" distR="0" wp14:anchorId="36AAE3D7" wp14:editId="09D291A7">
            <wp:extent cx="5274310" cy="6355080"/>
            <wp:effectExtent l="0" t="0" r="2540" b="7620"/>
            <wp:docPr id="212068313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AB5E" w14:textId="77777777" w:rsidR="00E34474" w:rsidRPr="00E34474" w:rsidRDefault="00E34474" w:rsidP="00E34474">
      <w:pPr>
        <w:widowControl/>
        <w:jc w:val="center"/>
        <w:rPr>
          <w:rFonts w:ascii="Arial" w:eastAsia="宋体" w:hAnsi="Arial" w:cs="Arial"/>
          <w:color w:val="222222"/>
          <w:spacing w:val="15"/>
          <w:kern w:val="0"/>
          <w:sz w:val="26"/>
          <w:szCs w:val="26"/>
        </w:rPr>
      </w:pPr>
    </w:p>
    <w:p w14:paraId="7CA031E7" w14:textId="23E2D114" w:rsidR="00E34474" w:rsidRPr="00E34474" w:rsidRDefault="00E34474" w:rsidP="00E34474">
      <w:pPr>
        <w:widowControl/>
        <w:jc w:val="center"/>
        <w:rPr>
          <w:rFonts w:ascii="Arial" w:eastAsia="宋体" w:hAnsi="Arial" w:cs="Arial"/>
          <w:color w:val="222222"/>
          <w:spacing w:val="15"/>
          <w:kern w:val="0"/>
          <w:sz w:val="26"/>
          <w:szCs w:val="26"/>
        </w:rPr>
      </w:pPr>
      <w:r w:rsidRPr="00E34474">
        <w:rPr>
          <w:rFonts w:ascii="Arial" w:eastAsia="宋体" w:hAnsi="Arial" w:cs="Arial"/>
          <w:noProof/>
          <w:color w:val="222222"/>
          <w:spacing w:val="15"/>
          <w:kern w:val="0"/>
          <w:sz w:val="26"/>
          <w:szCs w:val="26"/>
        </w:rPr>
        <w:lastRenderedPageBreak/>
        <w:drawing>
          <wp:inline distT="0" distB="0" distL="0" distR="0" wp14:anchorId="54F38F76" wp14:editId="09949347">
            <wp:extent cx="5274310" cy="7809865"/>
            <wp:effectExtent l="0" t="0" r="2540" b="635"/>
            <wp:docPr id="2040511280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0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7077" w14:textId="77777777" w:rsidR="00E34474" w:rsidRDefault="00E34474" w:rsidP="00E34474">
      <w:pPr>
        <w:pStyle w:val="a3"/>
      </w:pPr>
    </w:p>
    <w:p w14:paraId="30A87CE7" w14:textId="398261BD" w:rsidR="00E34474" w:rsidRDefault="00E34474" w:rsidP="00E34474">
      <w:pPr>
        <w:pStyle w:val="a3"/>
      </w:pPr>
      <w:r w:rsidRPr="00E34474">
        <w:lastRenderedPageBreak/>
        <w:br/>
      </w:r>
      <w:r>
        <w:t>【体能测试要求】</w:t>
      </w:r>
    </w:p>
    <w:p w14:paraId="4ACC7213" w14:textId="77777777" w:rsidR="00E34474" w:rsidRDefault="00E34474" w:rsidP="00E34474">
      <w:pPr>
        <w:pStyle w:val="a3"/>
      </w:pPr>
      <w:r>
        <w:t>1.考生严禁携带手机等其他与测试无关的物品进入体能测试场地(饮用水除外)。</w:t>
      </w:r>
    </w:p>
    <w:p w14:paraId="204119AC" w14:textId="77777777" w:rsidR="00E34474" w:rsidRDefault="00E34474" w:rsidP="00E34474">
      <w:pPr>
        <w:pStyle w:val="a3"/>
      </w:pPr>
      <w:r>
        <w:t>2.考生需穿着适合体能测试的运动鞋和服装。测试前做好充分热身准备，尽量避免在测试中受伤。</w:t>
      </w:r>
    </w:p>
    <w:p w14:paraId="7C829BFF" w14:textId="77777777" w:rsidR="00E34474" w:rsidRDefault="00E34474" w:rsidP="00E34474">
      <w:pPr>
        <w:pStyle w:val="a3"/>
      </w:pPr>
      <w:r>
        <w:t>3.考生在测试现场要服从工作人员管理、监督和检查，发现冒名顶替、弄虚作假等作弊行为，取消测试资格。</w:t>
      </w:r>
    </w:p>
    <w:p w14:paraId="39A76E89" w14:textId="77777777" w:rsidR="00E34474" w:rsidRDefault="00E34474" w:rsidP="00E34474">
      <w:pPr>
        <w:pStyle w:val="a3"/>
      </w:pPr>
      <w:r>
        <w:t>4.考生须根据本人身体状况，量力而行，若因身体健康原因或患有器质性疾病不宜参加体能测试的，可以选择放弃参加体能测试，若因本人原因发生人身意外，由考生本人承担。</w:t>
      </w:r>
    </w:p>
    <w:p w14:paraId="674862FF" w14:textId="77777777" w:rsidR="00E34474" w:rsidRDefault="00E34474" w:rsidP="00E34474">
      <w:pPr>
        <w:pStyle w:val="a3"/>
      </w:pPr>
      <w:r>
        <w:t>5.考生在参加体能测试过程中，感觉本人身体不适的，可以随时退出体能测试，否则由此产生的后果由考生本人自负。</w:t>
      </w:r>
    </w:p>
    <w:p w14:paraId="55AF8DED" w14:textId="5F0AB9AF" w:rsidR="00770DB5" w:rsidRPr="00E34474" w:rsidRDefault="00770DB5" w:rsidP="00E34474"/>
    <w:sectPr w:rsidR="00770DB5" w:rsidRPr="00E34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74"/>
    <w:rsid w:val="00770DB5"/>
    <w:rsid w:val="00E3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6DDF"/>
  <w15:chartTrackingRefBased/>
  <w15:docId w15:val="{019DBB61-2600-4394-BDE2-1E3534F3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2023-12-25T03:00:00Z</dcterms:created>
  <dcterms:modified xsi:type="dcterms:W3CDTF">2023-12-25T03:01:00Z</dcterms:modified>
</cp:coreProperties>
</file>